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B75186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75B42E3B" w:rsidR="00491EF4" w:rsidRPr="007F2C00" w:rsidRDefault="00B75186" w:rsidP="00D3245E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26</w:t>
            </w:r>
            <w:r w:rsidR="00AE2447" w:rsidRPr="007F2C00">
              <w:rPr>
                <w:rStyle w:val="a5"/>
                <w:color w:val="000000" w:themeColor="text1"/>
                <w:u w:val="none"/>
              </w:rPr>
              <w:t>.</w:t>
            </w:r>
            <w:r w:rsidR="00896933" w:rsidRPr="007F2C00">
              <w:rPr>
                <w:rStyle w:val="a5"/>
                <w:color w:val="000000" w:themeColor="text1"/>
                <w:u w:val="none"/>
              </w:rPr>
              <w:t>0</w:t>
            </w:r>
            <w:r w:rsidR="00D3245E">
              <w:rPr>
                <w:rStyle w:val="a5"/>
                <w:color w:val="000000" w:themeColor="text1"/>
                <w:u w:val="none"/>
              </w:rPr>
              <w:t>3</w:t>
            </w:r>
            <w:r w:rsidR="00491EF4" w:rsidRPr="007F2C00">
              <w:rPr>
                <w:rStyle w:val="a5"/>
                <w:color w:val="000000" w:themeColor="text1"/>
                <w:u w:val="none"/>
              </w:rPr>
              <w:t>.20</w:t>
            </w:r>
            <w:r w:rsidR="00896933" w:rsidRPr="007F2C00">
              <w:rPr>
                <w:rStyle w:val="a5"/>
                <w:color w:val="000000" w:themeColor="text1"/>
                <w:u w:val="none"/>
              </w:rPr>
              <w:t>20</w:t>
            </w:r>
            <w:r w:rsidR="00491EF4" w:rsidRPr="007F2C00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5DE31877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 решения о проведении</w:t>
            </w:r>
            <w:r w:rsidR="00C93E4D">
              <w:rPr>
                <w:sz w:val="24"/>
                <w:szCs w:val="24"/>
              </w:rPr>
              <w:t xml:space="preserve"> (переносе срока проведения)</w:t>
            </w:r>
            <w:r w:rsidRPr="00872181">
              <w:rPr>
                <w:sz w:val="24"/>
                <w:szCs w:val="24"/>
              </w:rPr>
              <w:t xml:space="preserve">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="00C93E4D">
              <w:rPr>
                <w:sz w:val="24"/>
                <w:szCs w:val="24"/>
              </w:rPr>
              <w:t xml:space="preserve"> (взамен созванного </w:t>
            </w:r>
            <w:r w:rsidR="00B75186">
              <w:rPr>
                <w:sz w:val="24"/>
                <w:szCs w:val="24"/>
              </w:rPr>
              <w:t>24</w:t>
            </w:r>
            <w:r w:rsidR="00C93E4D">
              <w:rPr>
                <w:sz w:val="24"/>
                <w:szCs w:val="24"/>
              </w:rPr>
              <w:t xml:space="preserve">.03.2020 на </w:t>
            </w:r>
            <w:r w:rsidR="00B75186">
              <w:rPr>
                <w:sz w:val="24"/>
                <w:szCs w:val="24"/>
              </w:rPr>
              <w:t>31</w:t>
            </w:r>
            <w:r w:rsidR="00C93E4D">
              <w:rPr>
                <w:sz w:val="24"/>
                <w:szCs w:val="24"/>
              </w:rPr>
              <w:t>.03.2020)</w:t>
            </w:r>
            <w:r w:rsidRPr="00E63EF0">
              <w:rPr>
                <w:sz w:val="24"/>
                <w:szCs w:val="24"/>
              </w:rPr>
              <w:t xml:space="preserve">: </w:t>
            </w:r>
            <w:r w:rsidR="00B75186">
              <w:rPr>
                <w:sz w:val="24"/>
                <w:szCs w:val="24"/>
              </w:rPr>
              <w:t>26</w:t>
            </w:r>
            <w:r w:rsidR="009A6B28" w:rsidRPr="007F2C00">
              <w:rPr>
                <w:sz w:val="24"/>
                <w:szCs w:val="24"/>
              </w:rPr>
              <w:t xml:space="preserve"> </w:t>
            </w:r>
            <w:r w:rsidR="00B75186">
              <w:rPr>
                <w:sz w:val="24"/>
                <w:szCs w:val="24"/>
              </w:rPr>
              <w:t>марта</w:t>
            </w:r>
            <w:r w:rsidR="00622F79" w:rsidRPr="007F2C00">
              <w:rPr>
                <w:sz w:val="24"/>
                <w:szCs w:val="24"/>
              </w:rPr>
              <w:t xml:space="preserve"> </w:t>
            </w:r>
            <w:r w:rsidRPr="007F2C00">
              <w:rPr>
                <w:sz w:val="24"/>
                <w:szCs w:val="24"/>
              </w:rPr>
              <w:t>20</w:t>
            </w:r>
            <w:r w:rsidR="00896933" w:rsidRPr="007F2C00">
              <w:rPr>
                <w:sz w:val="24"/>
                <w:szCs w:val="24"/>
              </w:rPr>
              <w:t>20</w:t>
            </w:r>
            <w:r w:rsidRPr="007F2C00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6DD0D7E6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B75186">
              <w:rPr>
                <w:sz w:val="24"/>
                <w:szCs w:val="24"/>
              </w:rPr>
              <w:t>06</w:t>
            </w:r>
            <w:r w:rsidR="00926E52" w:rsidRPr="007C0697">
              <w:rPr>
                <w:sz w:val="24"/>
                <w:szCs w:val="24"/>
              </w:rPr>
              <w:t xml:space="preserve"> </w:t>
            </w:r>
            <w:r w:rsidR="00B75186">
              <w:rPr>
                <w:sz w:val="24"/>
                <w:szCs w:val="24"/>
              </w:rPr>
              <w:t>апреля</w:t>
            </w:r>
            <w:r w:rsidRPr="007C0697">
              <w:rPr>
                <w:sz w:val="24"/>
                <w:szCs w:val="24"/>
              </w:rPr>
              <w:t xml:space="preserve"> 20</w:t>
            </w:r>
            <w:r w:rsidR="00896933">
              <w:rPr>
                <w:sz w:val="24"/>
                <w:szCs w:val="24"/>
              </w:rPr>
              <w:t>20</w:t>
            </w:r>
            <w:r w:rsidRPr="007C069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4ECED49C" w14:textId="77777777" w:rsidR="00B75186" w:rsidRPr="00B75186" w:rsidRDefault="00B75186" w:rsidP="00B75186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1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отчета о выполнении программы управления издержками ПАО «Тамбовская энергосбытовая компания» за 2019 год.</w:t>
            </w:r>
          </w:p>
          <w:p w14:paraId="6FBF4421" w14:textId="77777777" w:rsidR="00B75186" w:rsidRPr="00B75186" w:rsidRDefault="00B75186" w:rsidP="00B75186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1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Регламента процесса «Проведение конкурентных процедур по продаже объектов имущества» ПАО «Тамбовская энергосбытовая компания» в новой редакции.</w:t>
            </w:r>
          </w:p>
          <w:p w14:paraId="1801F885" w14:textId="6C3ABC9C" w:rsidR="00261457" w:rsidRDefault="00B75186" w:rsidP="00B75186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51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 определении приоритетных направлений деятельности ПАО «Тамбовская энергосбытовая компания».</w:t>
            </w:r>
          </w:p>
          <w:p w14:paraId="2462AA7A" w14:textId="77777777" w:rsidR="00B75186" w:rsidRPr="007C0697" w:rsidRDefault="00B75186" w:rsidP="00B75186">
            <w:pPr>
              <w:pStyle w:val="ad"/>
              <w:tabs>
                <w:tab w:val="left" w:pos="731"/>
              </w:tabs>
              <w:ind w:left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0CD94D8" w:rsidR="00CF299D" w:rsidRPr="0010752B" w:rsidRDefault="002B40C0" w:rsidP="007C106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B40C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43A8B5B6" w:rsidR="00F71955" w:rsidRPr="00872181" w:rsidRDefault="009A139D" w:rsidP="00B75186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7C0697">
              <w:rPr>
                <w:color w:val="000000"/>
              </w:rPr>
              <w:t>«</w:t>
            </w:r>
            <w:r w:rsidR="00B75186">
              <w:rPr>
                <w:color w:val="000000"/>
              </w:rPr>
              <w:t>26</w:t>
            </w:r>
            <w:bookmarkStart w:id="0" w:name="_GoBack"/>
            <w:bookmarkEnd w:id="0"/>
            <w:r w:rsidR="00FE4AB0" w:rsidRPr="007F2C00">
              <w:rPr>
                <w:color w:val="000000"/>
              </w:rPr>
              <w:t>»</w:t>
            </w:r>
            <w:r w:rsidRPr="007F2C00">
              <w:rPr>
                <w:color w:val="000000"/>
              </w:rPr>
              <w:t xml:space="preserve"> </w:t>
            </w:r>
            <w:r w:rsidR="00D3245E">
              <w:rPr>
                <w:color w:val="000000"/>
              </w:rPr>
              <w:t>марта</w:t>
            </w:r>
            <w:r w:rsidR="00C7597D" w:rsidRPr="007F2C00">
              <w:rPr>
                <w:color w:val="000000"/>
              </w:rPr>
              <w:t xml:space="preserve"> </w:t>
            </w:r>
            <w:r w:rsidRPr="007F2C00">
              <w:rPr>
                <w:color w:val="000000"/>
              </w:rPr>
              <w:t>20</w:t>
            </w:r>
            <w:r w:rsidR="00896933" w:rsidRPr="007F2C00">
              <w:rPr>
                <w:color w:val="000000"/>
              </w:rPr>
              <w:t>20</w:t>
            </w:r>
            <w:r w:rsidR="007B791C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1BB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61457"/>
    <w:rsid w:val="00273650"/>
    <w:rsid w:val="00280F71"/>
    <w:rsid w:val="002927A9"/>
    <w:rsid w:val="002A22A6"/>
    <w:rsid w:val="002B40C0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45B28"/>
    <w:rsid w:val="00451BA3"/>
    <w:rsid w:val="00451EB4"/>
    <w:rsid w:val="0045368A"/>
    <w:rsid w:val="00454446"/>
    <w:rsid w:val="00461132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B7E84"/>
    <w:rsid w:val="006F313D"/>
    <w:rsid w:val="006F4611"/>
    <w:rsid w:val="006F4EC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1339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5186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AEE"/>
    <w:rsid w:val="00C45323"/>
    <w:rsid w:val="00C52D18"/>
    <w:rsid w:val="00C55A27"/>
    <w:rsid w:val="00C628C5"/>
    <w:rsid w:val="00C6553D"/>
    <w:rsid w:val="00C7597D"/>
    <w:rsid w:val="00C845C8"/>
    <w:rsid w:val="00C84F2A"/>
    <w:rsid w:val="00C93E4D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3245E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44C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2020-02-21T11:19:00Z</cp:lastPrinted>
  <dcterms:created xsi:type="dcterms:W3CDTF">2020-03-26T08:38:00Z</dcterms:created>
  <dcterms:modified xsi:type="dcterms:W3CDTF">2020-03-26T08:43:00Z</dcterms:modified>
</cp:coreProperties>
</file>